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УТВЕРЖДАЮ: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Управления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Росреестра по Красноярскому краю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___________________Н.В. Зайцева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tabs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tabs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tabs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«открытого диалога»</w:t>
      </w:r>
      <w:r>
        <w:rPr>
          <w:b/>
          <w:sz w:val="28"/>
          <w:szCs w:val="28"/>
        </w:rPr>
        <w:t xml:space="preserve"> с кадастровыми инженерами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b/>
          <w:sz w:val="28"/>
          <w:szCs w:val="28"/>
        </w:rPr>
        <w:t xml:space="preserve">дата проведения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19 </w:t>
      </w:r>
      <w:r>
        <w:rPr>
          <w:sz w:val="28"/>
          <w:szCs w:val="28"/>
        </w:rPr>
        <w:t xml:space="preserve">февраля 2025 года</w:t>
      </w:r>
      <w:r>
        <w:rPr>
          <w:sz w:val="28"/>
          <w:szCs w:val="28"/>
        </w:rPr>
        <w:t xml:space="preserve"> в 10.00 часов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410" w:hanging="2410"/>
        <w:rPr>
          <w:sz w:val="28"/>
          <w:szCs w:val="28"/>
        </w:rPr>
      </w:pPr>
      <w:r>
        <w:rPr>
          <w:b/>
          <w:sz w:val="28"/>
          <w:szCs w:val="28"/>
        </w:rPr>
        <w:t xml:space="preserve">место проведения</w:t>
      </w:r>
      <w:r>
        <w:rPr>
          <w:sz w:val="28"/>
          <w:szCs w:val="28"/>
        </w:rPr>
        <w:t xml:space="preserve">: г. Красноярск, ул.Дубровинского,114, 4 этаж,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1702" w:firstLine="708"/>
        <w:rPr>
          <w:sz w:val="28"/>
          <w:szCs w:val="28"/>
        </w:rPr>
      </w:pPr>
      <w:r>
        <w:rPr>
          <w:sz w:val="28"/>
          <w:szCs w:val="28"/>
        </w:rPr>
        <w:t xml:space="preserve">видеоконференция</w:t>
      </w:r>
      <w:r>
        <w:rPr>
          <w:sz w:val="28"/>
          <w:szCs w:val="28"/>
        </w:rPr>
        <w:t xml:space="preserve"> (ситуационный центр)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1702"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50"/>
        <w:gridCol w:w="78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10.00-10.10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60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Вступительное слово.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832"/>
              <w:ind w:firstLine="60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Зайцева Наталия Викторовна</w:t>
            </w:r>
            <w:r>
              <w:rPr>
                <w:rFonts w:eastAsia="Calibri"/>
                <w:sz w:val="28"/>
                <w:szCs w:val="28"/>
              </w:rPr>
              <w:t xml:space="preserve"> – заместитель руководителя Управления Росреестра по Красноярскому краю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10.10-10.2</w:t>
            </w:r>
            <w:r>
              <w:rPr>
                <w:rFonts w:eastAsia="Calibri"/>
                <w:sz w:val="28"/>
                <w:szCs w:val="28"/>
              </w:rPr>
              <w:t xml:space="preserve">5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601"/>
              <w:jc w:val="both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 xml:space="preserve">Основные и</w:t>
            </w:r>
            <w:r>
              <w:rPr>
                <w:rFonts w:eastAsia="Calibri"/>
                <w:sz w:val="28"/>
                <w:szCs w:val="28"/>
                <w:highlight w:val="white"/>
              </w:rPr>
              <w:t xml:space="preserve">зменения законодательств</w:t>
            </w:r>
            <w:r>
              <w:rPr>
                <w:rFonts w:eastAsia="Calibri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eastAsia="Calibri"/>
                <w:sz w:val="28"/>
                <w:szCs w:val="28"/>
                <w:highlight w:val="white"/>
              </w:rPr>
              <w:t xml:space="preserve"> в </w:t>
            </w:r>
            <w:r>
              <w:rPr>
                <w:rFonts w:eastAsia="Calibri"/>
                <w:sz w:val="28"/>
                <w:szCs w:val="28"/>
                <w:highlight w:val="white"/>
              </w:rPr>
              <w:t xml:space="preserve">учетно-регистрационной сфере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>
              <w:rPr>
                <w:rFonts w:eastAsia="Calibri"/>
                <w:sz w:val="28"/>
                <w:szCs w:val="28"/>
                <w:highlight w:val="white"/>
              </w:rPr>
            </w:r>
          </w:p>
          <w:p>
            <w:pPr>
              <w:pStyle w:val="832"/>
              <w:ind w:firstLine="601"/>
              <w:jc w:val="both"/>
              <w:rPr>
                <w:rFonts w:eastAsia="Calibri"/>
                <w:b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sz w:val="28"/>
                <w:szCs w:val="28"/>
                <w:highlight w:val="white"/>
              </w:rPr>
              <w:t xml:space="preserve">Лац Людмила А</w:t>
            </w:r>
            <w:r>
              <w:rPr>
                <w:rFonts w:eastAsia="Calibri"/>
                <w:b/>
                <w:sz w:val="28"/>
                <w:szCs w:val="28"/>
                <w:highlight w:val="white"/>
              </w:rPr>
              <w:t xml:space="preserve">натольевна</w:t>
            </w:r>
            <w:r>
              <w:rPr>
                <w:rFonts w:eastAsia="Calibri"/>
                <w:b/>
                <w:sz w:val="28"/>
                <w:szCs w:val="28"/>
                <w:highlight w:val="white"/>
              </w:rPr>
              <w:t xml:space="preserve"> – </w:t>
            </w:r>
            <w:r>
              <w:rPr>
                <w:rFonts w:eastAsia="Calibri"/>
                <w:sz w:val="28"/>
                <w:szCs w:val="28"/>
                <w:highlight w:val="white"/>
              </w:rPr>
              <w:t xml:space="preserve">начальник отдела правового обеспечения</w:t>
            </w:r>
            <w:r>
              <w:rPr>
                <w:rFonts w:eastAsia="Calibri"/>
                <w:b/>
                <w:sz w:val="28"/>
                <w:szCs w:val="28"/>
                <w:highlight w:val="white"/>
              </w:rPr>
            </w:r>
            <w:r>
              <w:rPr>
                <w:rFonts w:eastAsia="Calibri"/>
                <w:b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10.25-1</w:t>
            </w:r>
            <w:r>
              <w:rPr>
                <w:rFonts w:eastAsia="Calibri"/>
                <w:sz w:val="28"/>
                <w:szCs w:val="28"/>
              </w:rPr>
              <w:t xml:space="preserve">0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  <w:t xml:space="preserve">4</w:t>
            </w:r>
            <w:r>
              <w:rPr>
                <w:rFonts w:eastAsia="Calibri"/>
                <w:sz w:val="28"/>
                <w:szCs w:val="28"/>
              </w:rPr>
              <w:t xml:space="preserve">0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 ошибках, допускаемых кадастровыми инженерами при подготовке технических планов и актов обследования объектов недвижимости</w:t>
            </w:r>
            <w:r>
              <w:rPr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b/>
                <w:sz w:val="28"/>
                <w:szCs w:val="28"/>
                <w:highlight w:val="white"/>
              </w:rPr>
              <w:t xml:space="preserve">Славнова Роза Владимировна – </w:t>
            </w:r>
            <w:r>
              <w:rPr>
                <w:sz w:val="28"/>
                <w:szCs w:val="28"/>
                <w:highlight w:val="white"/>
              </w:rPr>
              <w:t xml:space="preserve">заместитель</w:t>
            </w:r>
            <w:r>
              <w:rPr>
                <w:rFonts w:eastAsia="Calibri"/>
                <w:b/>
                <w:bCs/>
                <w:sz w:val="26"/>
                <w:szCs w:val="26"/>
                <w:highlight w:val="white"/>
              </w:rPr>
              <w:t xml:space="preserve"> </w:t>
            </w:r>
            <w:r>
              <w:rPr>
                <w:rFonts w:eastAsia="Calibri"/>
                <w:bCs/>
                <w:sz w:val="26"/>
                <w:szCs w:val="26"/>
                <w:highlight w:val="white"/>
              </w:rPr>
              <w:t xml:space="preserve">начальник</w:t>
            </w:r>
            <w:r>
              <w:rPr>
                <w:rFonts w:eastAsia="Calibri"/>
                <w:bCs/>
                <w:sz w:val="26"/>
                <w:szCs w:val="26"/>
                <w:highlight w:val="white"/>
              </w:rPr>
              <w:t xml:space="preserve">а</w:t>
            </w:r>
            <w:r>
              <w:rPr>
                <w:rFonts w:eastAsia="Calibri"/>
                <w:bCs/>
                <w:sz w:val="26"/>
                <w:szCs w:val="26"/>
                <w:highlight w:val="white"/>
              </w:rPr>
              <w:t xml:space="preserve"> о</w:t>
            </w:r>
            <w:r>
              <w:rPr>
                <w:rFonts w:eastAsia="Calibri"/>
                <w:color w:val="000000"/>
                <w:sz w:val="28"/>
                <w:szCs w:val="28"/>
                <w:highlight w:val="white"/>
              </w:rPr>
              <w:t xml:space="preserve">тдела регистрации ипотеки, регистрации долевого участия в строительстве, регистрации объектов недвижимости нежилого назначения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</w:t>
            </w:r>
            <w:r>
              <w:rPr>
                <w:rFonts w:eastAsia="Calibri"/>
                <w:sz w:val="28"/>
                <w:szCs w:val="28"/>
              </w:rPr>
              <w:t xml:space="preserve">0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  <w:t xml:space="preserve">4</w:t>
            </w:r>
            <w:r>
              <w:rPr>
                <w:rFonts w:eastAsia="Calibri"/>
                <w:sz w:val="28"/>
                <w:szCs w:val="28"/>
              </w:rPr>
              <w:t xml:space="preserve">0-1</w:t>
            </w:r>
            <w:r>
              <w:rPr>
                <w:rFonts w:eastAsia="Calibri"/>
                <w:sz w:val="28"/>
                <w:szCs w:val="28"/>
              </w:rPr>
              <w:t xml:space="preserve">0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  <w:t xml:space="preserve">5</w:t>
            </w:r>
            <w:r>
              <w:rPr>
                <w:rFonts w:eastAsia="Calibri"/>
                <w:sz w:val="28"/>
                <w:szCs w:val="28"/>
              </w:rPr>
              <w:t xml:space="preserve">5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Ошибки, допускаемые кадастровыми инженерами, при подготовке межевых планов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832"/>
              <w:ind w:firstLine="567"/>
              <w:jc w:val="both"/>
              <w:rPr>
                <w:rFonts w:eastAsia="Calibri"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Пасечник Оксана Александровна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–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начальник</w:t>
            </w:r>
            <w:r>
              <w:rPr>
                <w:sz w:val="28"/>
                <w:szCs w:val="28"/>
                <w:highlight w:val="white"/>
              </w:rPr>
              <w:t xml:space="preserve"> отдела экстерриториальной регистрации, регистрации земельных участков, регистрации ограничений (обременений)</w:t>
            </w:r>
            <w:r>
              <w:rPr>
                <w:rFonts w:eastAsia="Calibri"/>
                <w:bCs/>
                <w:sz w:val="26"/>
                <w:szCs w:val="26"/>
                <w:highlight w:val="white"/>
              </w:rPr>
            </w:r>
            <w:r>
              <w:rPr>
                <w:rFonts w:eastAsia="Calibri"/>
                <w:bCs/>
                <w:sz w:val="26"/>
                <w:szCs w:val="2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10.55-11.15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Ошибки, допускаемые </w:t>
            </w:r>
            <w:r>
              <w:rPr>
                <w:sz w:val="28"/>
                <w:szCs w:val="28"/>
              </w:rPr>
              <w:t xml:space="preserve">кадастровыми инженерами</w:t>
            </w:r>
            <w:r>
              <w:rPr>
                <w:bCs/>
                <w:sz w:val="28"/>
                <w:szCs w:val="28"/>
              </w:rPr>
              <w:t xml:space="preserve">, при выполнении кадастровых работ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  <w:p>
            <w:pPr>
              <w:pStyle w:val="832"/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Ященкова Елена Александровна</w:t>
            </w:r>
            <w:r>
              <w:rPr>
                <w:color w:val="000000"/>
                <w:sz w:val="28"/>
                <w:szCs w:val="28"/>
              </w:rPr>
              <w:t xml:space="preserve"> – начальник отдела регистрации объектов недвижимости жилого назначения, регистрации недвижимости в электронном виде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11.15-11.30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7821" w:type="dxa"/>
            <w:vAlign w:val="top"/>
            <w:textDirection w:val="lrTb"/>
            <w:noWrap w:val="false"/>
          </w:tcPr>
          <w:p>
            <w:pPr>
              <w:pStyle w:val="832"/>
              <w:ind w:firstLine="60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Ответы на вопросы (поступившие в ходе селектора)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832"/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</w:tbl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rFonts w:ascii="Arial" w:hAnsi="Arial" w:eastAsia="Arial" w:cs="Arial"/>
          <w:b/>
          <w:color w:val="000000"/>
          <w:sz w:val="24"/>
          <w:highlight w:val="none"/>
        </w:rPr>
        <w:t xml:space="preserve">Вн/2566/25</w:t>
      </w:r>
      <w:r>
        <w:rPr>
          <w:rFonts w:ascii="Arial" w:hAnsi="Arial" w:eastAsia="Arial" w:cs="Arial"/>
          <w:color w:val="555555"/>
          <w:sz w:val="24"/>
          <w:highlight w:val="none"/>
        </w:rPr>
        <w:t xml:space="preserve"> от </w:t>
      </w:r>
      <w:r>
        <w:rPr>
          <w:rFonts w:ascii="Arial" w:hAnsi="Arial" w:eastAsia="Arial" w:cs="Arial"/>
          <w:b/>
          <w:color w:val="000000"/>
          <w:sz w:val="24"/>
          <w:highlight w:val="none"/>
        </w:rPr>
        <w:t xml:space="preserve">13.02.2025</w:t>
      </w:r>
      <w:r>
        <w:rPr>
          <w:rFonts w:ascii="Arial" w:hAnsi="Arial" w:eastAsia="Arial" w:cs="Arial"/>
          <w:color w:val="555555"/>
          <w:sz w:val="24"/>
          <w:highlight w:val="none"/>
        </w:rPr>
        <w:t xml:space="preserve"> 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jc w:val="right"/>
      <w:keepNext/>
      <w:outlineLvl w:val="0"/>
    </w:pPr>
    <w:rPr>
      <w:b/>
      <w:i/>
      <w:szCs w:val="20"/>
    </w:rPr>
  </w:style>
  <w:style w:type="character" w:styleId="834">
    <w:name w:val="Основной шрифт абзаца"/>
    <w:next w:val="834"/>
    <w:link w:val="832"/>
    <w:semiHidden/>
  </w:style>
  <w:style w:type="table" w:styleId="835">
    <w:name w:val="Обычная таблица"/>
    <w:next w:val="835"/>
    <w:link w:val="832"/>
    <w:semiHidden/>
    <w:tblPr/>
  </w:style>
  <w:style w:type="numbering" w:styleId="836">
    <w:name w:val="Нет списка"/>
    <w:next w:val="836"/>
    <w:link w:val="832"/>
    <w:semiHidden/>
  </w:style>
  <w:style w:type="paragraph" w:styleId="837">
    <w:name w:val="Основной текст с отступом"/>
    <w:basedOn w:val="832"/>
    <w:next w:val="837"/>
    <w:link w:val="832"/>
    <w:pPr>
      <w:ind w:firstLine="567"/>
      <w:jc w:val="both"/>
    </w:pPr>
    <w:rPr>
      <w:sz w:val="28"/>
      <w:szCs w:val="20"/>
    </w:rPr>
  </w:style>
  <w:style w:type="character" w:styleId="838">
    <w:name w:val="Гиперссылка"/>
    <w:next w:val="838"/>
    <w:link w:val="832"/>
    <w:rPr>
      <w:color w:val="0000ff"/>
      <w:u w:val="single"/>
    </w:rPr>
  </w:style>
  <w:style w:type="paragraph" w:styleId="839">
    <w:name w:val="Текст выноски"/>
    <w:basedOn w:val="832"/>
    <w:next w:val="839"/>
    <w:link w:val="840"/>
    <w:rPr>
      <w:rFonts w:ascii="Segoe UI" w:hAnsi="Segoe UI" w:cs="Segoe UI"/>
      <w:sz w:val="18"/>
      <w:szCs w:val="18"/>
    </w:rPr>
  </w:style>
  <w:style w:type="character" w:styleId="840">
    <w:name w:val="Текст выноски Знак"/>
    <w:next w:val="840"/>
    <w:link w:val="839"/>
    <w:rPr>
      <w:rFonts w:ascii="Segoe UI" w:hAnsi="Segoe UI" w:cs="Segoe UI"/>
      <w:sz w:val="18"/>
      <w:szCs w:val="18"/>
    </w:rPr>
  </w:style>
  <w:style w:type="paragraph" w:styleId="841">
    <w:name w:val="Название"/>
    <w:basedOn w:val="832"/>
    <w:next w:val="841"/>
    <w:link w:val="842"/>
    <w:qFormat/>
    <w:pPr>
      <w:jc w:val="center"/>
    </w:pPr>
    <w:rPr>
      <w:b/>
      <w:sz w:val="28"/>
      <w:szCs w:val="20"/>
    </w:rPr>
  </w:style>
  <w:style w:type="character" w:styleId="842">
    <w:name w:val="Название Знак"/>
    <w:next w:val="842"/>
    <w:link w:val="841"/>
    <w:rPr>
      <w:b/>
      <w:sz w:val="28"/>
    </w:rPr>
  </w:style>
  <w:style w:type="table" w:styleId="843">
    <w:name w:val="Сетка таблицы"/>
    <w:basedOn w:val="835"/>
    <w:next w:val="843"/>
    <w:link w:val="83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Rosreestr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Организационно-контрольный отдел Управления</dc:title>
  <dc:creator>KovriginaAV</dc:creator>
  <cp:revision>21</cp:revision>
  <dcterms:created xsi:type="dcterms:W3CDTF">2024-04-01T07:18:00Z</dcterms:created>
  <dcterms:modified xsi:type="dcterms:W3CDTF">2025-02-13T08:37:37Z</dcterms:modified>
  <cp:version>983040</cp:version>
</cp:coreProperties>
</file>